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6D5" w:rsidRPr="00ED5896" w:rsidRDefault="00F526D5" w:rsidP="00F526D5">
      <w:pPr>
        <w:jc w:val="center"/>
        <w:rPr>
          <w:rFonts w:ascii="Verdana" w:hAnsi="Verdana"/>
          <w:lang w:val="es-MX"/>
        </w:rPr>
      </w:pPr>
    </w:p>
    <w:p w:rsidR="00F526D5" w:rsidRPr="00ED5896" w:rsidRDefault="00F526D5" w:rsidP="00F526D5">
      <w:pPr>
        <w:jc w:val="center"/>
        <w:rPr>
          <w:rFonts w:ascii="Verdana" w:hAnsi="Verdana"/>
          <w:b/>
          <w:lang w:val="es-MX"/>
        </w:rPr>
      </w:pPr>
      <w:r w:rsidRPr="00ED5896">
        <w:rPr>
          <w:rFonts w:ascii="Verdana" w:hAnsi="Verdana"/>
          <w:b/>
          <w:lang w:val="es-MX"/>
        </w:rPr>
        <w:t xml:space="preserve">RESOLUCION No. </w:t>
      </w:r>
      <w:bookmarkStart w:id="0" w:name="_GoBack"/>
      <w:r w:rsidRPr="00ED5896">
        <w:rPr>
          <w:rFonts w:ascii="Verdana" w:hAnsi="Verdana"/>
          <w:b/>
          <w:lang w:val="es-MX"/>
        </w:rPr>
        <w:t>TAT-</w:t>
      </w:r>
      <w:r w:rsidR="001B2B03">
        <w:rPr>
          <w:rFonts w:ascii="Verdana" w:hAnsi="Verdana"/>
          <w:b/>
          <w:lang w:val="es-MX"/>
        </w:rPr>
        <w:t>3102</w:t>
      </w:r>
      <w:r w:rsidRPr="00ED5896">
        <w:rPr>
          <w:rFonts w:ascii="Verdana" w:hAnsi="Verdana"/>
          <w:b/>
          <w:lang w:val="es-MX"/>
        </w:rPr>
        <w:t>-201</w:t>
      </w:r>
      <w:r>
        <w:rPr>
          <w:rFonts w:ascii="Verdana" w:hAnsi="Verdana"/>
          <w:b/>
          <w:lang w:val="es-MX"/>
        </w:rPr>
        <w:t>6</w:t>
      </w:r>
      <w:bookmarkEnd w:id="0"/>
    </w:p>
    <w:p w:rsidR="00F526D5" w:rsidRPr="00ED5896" w:rsidRDefault="00F526D5" w:rsidP="00F526D5">
      <w:pPr>
        <w:jc w:val="center"/>
        <w:rPr>
          <w:rFonts w:ascii="Verdana" w:hAnsi="Verdana"/>
          <w:lang w:val="es-MX"/>
        </w:rPr>
      </w:pPr>
    </w:p>
    <w:p w:rsidR="00F526D5" w:rsidRPr="00ED5896" w:rsidRDefault="00F526D5" w:rsidP="00F526D5">
      <w:pPr>
        <w:jc w:val="center"/>
        <w:rPr>
          <w:rFonts w:ascii="Verdana" w:hAnsi="Verdana"/>
        </w:rPr>
      </w:pPr>
    </w:p>
    <w:p w:rsidR="00F526D5" w:rsidRPr="00ED5896" w:rsidRDefault="00F526D5" w:rsidP="00F526D5">
      <w:pPr>
        <w:jc w:val="both"/>
        <w:rPr>
          <w:rFonts w:ascii="Verdana" w:hAnsi="Verdana"/>
        </w:rPr>
      </w:pPr>
      <w:r w:rsidRPr="00ED5896">
        <w:rPr>
          <w:rFonts w:ascii="Verdana" w:hAnsi="Verdana"/>
          <w:b/>
        </w:rPr>
        <w:t xml:space="preserve">TRIBUNAL ADMINISTRATIVO DE TRANSPORTE.  </w:t>
      </w:r>
      <w:r w:rsidRPr="00ED5896">
        <w:rPr>
          <w:rFonts w:ascii="Verdana" w:hAnsi="Verdana"/>
        </w:rPr>
        <w:t xml:space="preserve">San José, </w:t>
      </w:r>
      <w:r>
        <w:rPr>
          <w:rFonts w:ascii="Verdana" w:hAnsi="Verdana"/>
        </w:rPr>
        <w:t xml:space="preserve">a las </w:t>
      </w:r>
      <w:r w:rsidR="001B2B03">
        <w:rPr>
          <w:rFonts w:ascii="Verdana" w:hAnsi="Verdana"/>
        </w:rPr>
        <w:t xml:space="preserve">diez horas treinta y un minutos del treinta y uno de octubre </w:t>
      </w:r>
      <w:r>
        <w:rPr>
          <w:rFonts w:ascii="Verdana" w:hAnsi="Verdana"/>
        </w:rPr>
        <w:t xml:space="preserve"> de </w:t>
      </w:r>
      <w:r w:rsidRPr="00ED5896">
        <w:rPr>
          <w:rFonts w:ascii="Verdana" w:hAnsi="Verdana"/>
        </w:rPr>
        <w:t xml:space="preserve">dos mil </w:t>
      </w:r>
      <w:r>
        <w:rPr>
          <w:rFonts w:ascii="Verdana" w:hAnsi="Verdana"/>
        </w:rPr>
        <w:t>dieciséis</w:t>
      </w:r>
      <w:r w:rsidRPr="00ED5896">
        <w:rPr>
          <w:rFonts w:ascii="Verdana" w:hAnsi="Verdana"/>
        </w:rPr>
        <w:t>.</w:t>
      </w:r>
    </w:p>
    <w:p w:rsidR="00F526D5" w:rsidRPr="00ED5896" w:rsidRDefault="00F526D5" w:rsidP="00F526D5">
      <w:pPr>
        <w:jc w:val="both"/>
        <w:rPr>
          <w:rFonts w:ascii="Verdana" w:hAnsi="Verdana"/>
        </w:rPr>
      </w:pPr>
    </w:p>
    <w:p w:rsidR="00F526D5" w:rsidRPr="00ED5896" w:rsidRDefault="00F526D5" w:rsidP="00F526D5">
      <w:pPr>
        <w:jc w:val="both"/>
        <w:rPr>
          <w:rFonts w:ascii="Verdana" w:hAnsi="Verdana"/>
          <w:b/>
        </w:rPr>
      </w:pPr>
      <w:r w:rsidRPr="00ED5896">
        <w:rPr>
          <w:rFonts w:ascii="Verdana" w:hAnsi="Verdana"/>
          <w:b/>
        </w:rPr>
        <w:t>Recurso de Apelación</w:t>
      </w:r>
      <w:r>
        <w:rPr>
          <w:rFonts w:ascii="Verdana" w:hAnsi="Verdana"/>
          <w:b/>
        </w:rPr>
        <w:t>, nulidad concomitante y suspensión de acto</w:t>
      </w:r>
      <w:r w:rsidRPr="00ED5896">
        <w:rPr>
          <w:rFonts w:ascii="Verdana" w:hAnsi="Verdana"/>
        </w:rPr>
        <w:t xml:space="preserve">, interpuesto por </w:t>
      </w:r>
      <w:r w:rsidRPr="00ED5896">
        <w:rPr>
          <w:rFonts w:ascii="Verdana" w:hAnsi="Verdana"/>
          <w:lang w:val="es-MX"/>
        </w:rPr>
        <w:t>el señor</w:t>
      </w:r>
      <w:r w:rsidRPr="00ED5896">
        <w:rPr>
          <w:rFonts w:ascii="Verdana" w:hAnsi="Verdana"/>
        </w:rPr>
        <w:t xml:space="preserve"> </w:t>
      </w:r>
      <w:r w:rsidR="00966FB4">
        <w:rPr>
          <w:rFonts w:ascii="Verdana" w:hAnsi="Verdana"/>
          <w:b/>
          <w:smallCaps/>
        </w:rPr>
        <w:t>C.M.T.</w:t>
      </w:r>
      <w:r w:rsidRPr="00ED5896">
        <w:rPr>
          <w:rFonts w:ascii="Verdana" w:hAnsi="Verdana"/>
          <w:b/>
          <w:smallCaps/>
        </w:rPr>
        <w:t>,</w:t>
      </w:r>
      <w:r w:rsidRPr="00ED5896">
        <w:rPr>
          <w:rFonts w:ascii="Verdana" w:hAnsi="Verdana"/>
          <w:b/>
        </w:rPr>
        <w:t xml:space="preserve"> </w:t>
      </w:r>
      <w:r w:rsidRPr="00F526D5">
        <w:rPr>
          <w:rFonts w:ascii="Verdana" w:hAnsi="Verdana"/>
          <w:b/>
        </w:rPr>
        <w:t xml:space="preserve">cédula de identidad número </w:t>
      </w:r>
      <w:r w:rsidR="00966FB4">
        <w:rPr>
          <w:rFonts w:ascii="Verdana" w:hAnsi="Verdana"/>
          <w:b/>
        </w:rPr>
        <w:t>XXX</w:t>
      </w:r>
      <w:r w:rsidRPr="00ED5896">
        <w:rPr>
          <w:rFonts w:ascii="Verdana" w:hAnsi="Verdana"/>
        </w:rPr>
        <w:t>, contra</w:t>
      </w:r>
      <w:r w:rsidRPr="00ED5896">
        <w:rPr>
          <w:rFonts w:ascii="Verdana" w:hAnsi="Verdana"/>
          <w:b/>
        </w:rPr>
        <w:t xml:space="preserve"> el Artículo </w:t>
      </w:r>
      <w:r>
        <w:rPr>
          <w:rFonts w:ascii="Verdana" w:hAnsi="Verdana"/>
          <w:b/>
        </w:rPr>
        <w:t>7.2.13</w:t>
      </w:r>
      <w:r w:rsidRPr="00ED5896">
        <w:rPr>
          <w:rFonts w:ascii="Verdana" w:hAnsi="Verdana"/>
          <w:b/>
        </w:rPr>
        <w:t xml:space="preserve"> de la Sesión </w:t>
      </w:r>
      <w:r>
        <w:rPr>
          <w:rFonts w:ascii="Verdana" w:hAnsi="Verdana"/>
          <w:b/>
        </w:rPr>
        <w:t>Extrao</w:t>
      </w:r>
      <w:r w:rsidRPr="00ED5896">
        <w:rPr>
          <w:rFonts w:ascii="Verdana" w:hAnsi="Verdana"/>
          <w:b/>
        </w:rPr>
        <w:t xml:space="preserve">rdinaria </w:t>
      </w:r>
      <w:r>
        <w:rPr>
          <w:rFonts w:ascii="Verdana" w:hAnsi="Verdana"/>
          <w:b/>
        </w:rPr>
        <w:t>08-2014</w:t>
      </w:r>
      <w:r w:rsidRPr="00ED5896">
        <w:rPr>
          <w:rFonts w:ascii="Verdana" w:hAnsi="Verdana"/>
        </w:rPr>
        <w:t xml:space="preserve"> </w:t>
      </w:r>
      <w:r w:rsidRPr="00F526D5">
        <w:rPr>
          <w:rFonts w:ascii="Verdana" w:hAnsi="Verdana"/>
          <w:b/>
        </w:rPr>
        <w:t xml:space="preserve">de </w:t>
      </w:r>
      <w:r>
        <w:rPr>
          <w:rFonts w:ascii="Verdana" w:hAnsi="Verdana"/>
          <w:b/>
        </w:rPr>
        <w:t>30</w:t>
      </w:r>
      <w:r w:rsidRPr="00F526D5">
        <w:rPr>
          <w:rFonts w:ascii="Verdana" w:hAnsi="Verdana"/>
          <w:b/>
        </w:rPr>
        <w:t xml:space="preserve"> de </w:t>
      </w:r>
      <w:r>
        <w:rPr>
          <w:rFonts w:ascii="Verdana" w:hAnsi="Verdana"/>
          <w:b/>
        </w:rPr>
        <w:t>setiembre</w:t>
      </w:r>
      <w:r w:rsidRPr="00F526D5">
        <w:rPr>
          <w:rFonts w:ascii="Verdana" w:hAnsi="Verdana"/>
          <w:b/>
        </w:rPr>
        <w:t xml:space="preserve"> de 201</w:t>
      </w:r>
      <w:r>
        <w:rPr>
          <w:rFonts w:ascii="Verdana" w:hAnsi="Verdana"/>
          <w:b/>
        </w:rPr>
        <w:t>4</w:t>
      </w:r>
      <w:r w:rsidRPr="00ED5896">
        <w:rPr>
          <w:rFonts w:ascii="Verdana" w:hAnsi="Verdana"/>
        </w:rPr>
        <w:t xml:space="preserve">, dictado por la </w:t>
      </w:r>
      <w:r w:rsidRPr="00ED5896">
        <w:rPr>
          <w:rFonts w:ascii="Verdana" w:hAnsi="Verdana"/>
          <w:smallCaps/>
        </w:rPr>
        <w:t xml:space="preserve">Junta Directiva del Consejo de Transporte Público. </w:t>
      </w:r>
      <w:r w:rsidRPr="00ED5896">
        <w:rPr>
          <w:rFonts w:ascii="Verdana" w:hAnsi="Verdana"/>
        </w:rPr>
        <w:t xml:space="preserve"> </w:t>
      </w:r>
      <w:r w:rsidRPr="00ED5896">
        <w:rPr>
          <w:rFonts w:ascii="Verdana" w:hAnsi="Verdana"/>
          <w:b/>
        </w:rPr>
        <w:t xml:space="preserve">El caso se tramita en </w:t>
      </w:r>
      <w:r w:rsidRPr="00ED5896">
        <w:rPr>
          <w:rFonts w:ascii="Verdana" w:hAnsi="Verdana"/>
        </w:rPr>
        <w:t xml:space="preserve"> </w:t>
      </w:r>
      <w:r w:rsidRPr="00ED5896">
        <w:rPr>
          <w:rFonts w:ascii="Verdana" w:hAnsi="Verdana"/>
          <w:b/>
        </w:rPr>
        <w:t>Expediente Administrativo N. TAT-</w:t>
      </w:r>
      <w:r>
        <w:rPr>
          <w:rFonts w:ascii="Verdana" w:hAnsi="Verdana"/>
          <w:b/>
        </w:rPr>
        <w:t>131</w:t>
      </w:r>
      <w:r w:rsidRPr="00ED5896">
        <w:rPr>
          <w:rFonts w:ascii="Verdana" w:hAnsi="Verdana"/>
          <w:b/>
        </w:rPr>
        <w:t>-1</w:t>
      </w:r>
      <w:r>
        <w:rPr>
          <w:rFonts w:ascii="Verdana" w:hAnsi="Verdana"/>
          <w:b/>
        </w:rPr>
        <w:t>6</w:t>
      </w:r>
      <w:r w:rsidRPr="00ED5896">
        <w:rPr>
          <w:rFonts w:ascii="Verdana" w:hAnsi="Verdana"/>
          <w:b/>
        </w:rPr>
        <w:t>.</w:t>
      </w:r>
    </w:p>
    <w:p w:rsidR="00F526D5" w:rsidRPr="00ED5896" w:rsidRDefault="00F526D5" w:rsidP="00F526D5">
      <w:pPr>
        <w:jc w:val="center"/>
        <w:rPr>
          <w:rFonts w:ascii="Verdana" w:hAnsi="Verdana"/>
          <w:lang w:val="es-MX"/>
        </w:rPr>
      </w:pPr>
    </w:p>
    <w:p w:rsidR="00F526D5" w:rsidRPr="00ED5896" w:rsidRDefault="00F526D5" w:rsidP="00F526D5">
      <w:pPr>
        <w:jc w:val="center"/>
        <w:rPr>
          <w:rFonts w:ascii="Verdana" w:hAnsi="Verdana"/>
          <w:b/>
          <w:lang w:val="es-MX"/>
        </w:rPr>
      </w:pPr>
      <w:r w:rsidRPr="00ED5896">
        <w:rPr>
          <w:rFonts w:ascii="Verdana" w:hAnsi="Verdana"/>
          <w:b/>
          <w:lang w:val="es-MX"/>
        </w:rPr>
        <w:t>RESULTANDO</w:t>
      </w:r>
    </w:p>
    <w:p w:rsidR="00F526D5" w:rsidRPr="00ED5896" w:rsidRDefault="00F526D5" w:rsidP="00F526D5">
      <w:pPr>
        <w:jc w:val="center"/>
        <w:rPr>
          <w:rFonts w:ascii="Verdana" w:hAnsi="Verdana"/>
          <w:b/>
          <w:lang w:val="es-MX"/>
        </w:rPr>
      </w:pPr>
    </w:p>
    <w:p w:rsidR="00F526D5" w:rsidRPr="00ED5896" w:rsidRDefault="00F526D5" w:rsidP="00F526D5">
      <w:pPr>
        <w:jc w:val="both"/>
        <w:rPr>
          <w:rFonts w:ascii="Verdana" w:hAnsi="Verdana"/>
          <w:lang w:val="es-MX"/>
        </w:rPr>
      </w:pPr>
    </w:p>
    <w:p w:rsidR="00F526D5" w:rsidRPr="00ED5896" w:rsidRDefault="00F526D5" w:rsidP="00F526D5">
      <w:pPr>
        <w:jc w:val="both"/>
        <w:rPr>
          <w:rFonts w:ascii="Verdana" w:hAnsi="Verdana"/>
          <w:lang w:val="es-MX"/>
        </w:rPr>
      </w:pPr>
      <w:r w:rsidRPr="00ED5896">
        <w:rPr>
          <w:rFonts w:ascii="Verdana" w:hAnsi="Verdana"/>
          <w:b/>
          <w:lang w:val="es-MX"/>
        </w:rPr>
        <w:t>PRIMERO:</w:t>
      </w:r>
      <w:r w:rsidRPr="00ED5896">
        <w:rPr>
          <w:rFonts w:ascii="Verdana" w:hAnsi="Verdana"/>
          <w:lang w:val="es-MX"/>
        </w:rPr>
        <w:t xml:space="preserve"> </w:t>
      </w:r>
      <w:r>
        <w:rPr>
          <w:rFonts w:ascii="Verdana" w:hAnsi="Verdana"/>
          <w:lang w:val="es-MX"/>
        </w:rPr>
        <w:t xml:space="preserve"> </w:t>
      </w:r>
      <w:r w:rsidRPr="00ED5896">
        <w:rPr>
          <w:rFonts w:ascii="Verdana" w:hAnsi="Verdana"/>
          <w:lang w:val="es-MX"/>
        </w:rPr>
        <w:t xml:space="preserve">La Junta Directiva del Consejo de Transporte Público, mediante </w:t>
      </w:r>
      <w:r w:rsidRPr="00ED5896">
        <w:rPr>
          <w:rFonts w:ascii="Verdana" w:hAnsi="Verdana"/>
          <w:b/>
        </w:rPr>
        <w:t xml:space="preserve">Artículo </w:t>
      </w:r>
      <w:r>
        <w:rPr>
          <w:rFonts w:ascii="Verdana" w:hAnsi="Verdana"/>
          <w:b/>
        </w:rPr>
        <w:t>7.2.13</w:t>
      </w:r>
      <w:r w:rsidRPr="00ED5896">
        <w:rPr>
          <w:rFonts w:ascii="Verdana" w:hAnsi="Verdana"/>
          <w:b/>
        </w:rPr>
        <w:t xml:space="preserve"> de la Sesión </w:t>
      </w:r>
      <w:r>
        <w:rPr>
          <w:rFonts w:ascii="Verdana" w:hAnsi="Verdana"/>
          <w:b/>
        </w:rPr>
        <w:t>Extrao</w:t>
      </w:r>
      <w:r w:rsidRPr="00ED5896">
        <w:rPr>
          <w:rFonts w:ascii="Verdana" w:hAnsi="Verdana"/>
          <w:b/>
        </w:rPr>
        <w:t xml:space="preserve">rdinaria </w:t>
      </w:r>
      <w:r>
        <w:rPr>
          <w:rFonts w:ascii="Verdana" w:hAnsi="Verdana"/>
          <w:b/>
        </w:rPr>
        <w:t>08-2014</w:t>
      </w:r>
      <w:r w:rsidRPr="00ED5896">
        <w:rPr>
          <w:rFonts w:ascii="Verdana" w:hAnsi="Verdana"/>
        </w:rPr>
        <w:t xml:space="preserve"> </w:t>
      </w:r>
      <w:r w:rsidRPr="00F526D5">
        <w:rPr>
          <w:rFonts w:ascii="Verdana" w:hAnsi="Verdana"/>
          <w:b/>
        </w:rPr>
        <w:t xml:space="preserve">de </w:t>
      </w:r>
      <w:r>
        <w:rPr>
          <w:rFonts w:ascii="Verdana" w:hAnsi="Verdana"/>
          <w:b/>
        </w:rPr>
        <w:t>30</w:t>
      </w:r>
      <w:r w:rsidRPr="00F526D5">
        <w:rPr>
          <w:rFonts w:ascii="Verdana" w:hAnsi="Verdana"/>
          <w:b/>
        </w:rPr>
        <w:t xml:space="preserve"> de </w:t>
      </w:r>
      <w:r>
        <w:rPr>
          <w:rFonts w:ascii="Verdana" w:hAnsi="Verdana"/>
          <w:b/>
        </w:rPr>
        <w:t>setiembre</w:t>
      </w:r>
      <w:r w:rsidRPr="00F526D5">
        <w:rPr>
          <w:rFonts w:ascii="Verdana" w:hAnsi="Verdana"/>
          <w:b/>
        </w:rPr>
        <w:t xml:space="preserve"> de 201</w:t>
      </w:r>
      <w:r>
        <w:rPr>
          <w:rFonts w:ascii="Verdana" w:hAnsi="Verdana"/>
          <w:b/>
        </w:rPr>
        <w:t>4</w:t>
      </w:r>
      <w:r w:rsidRPr="00ED5896">
        <w:rPr>
          <w:rFonts w:ascii="Verdana" w:hAnsi="Verdana"/>
        </w:rPr>
        <w:t xml:space="preserve">, conoce y aprueba el informe de la Dirección de Asuntos Jurídicos </w:t>
      </w:r>
      <w:r w:rsidRPr="00F526D5">
        <w:rPr>
          <w:rFonts w:ascii="Verdana" w:hAnsi="Verdana"/>
          <w:b/>
        </w:rPr>
        <w:t>DAJ-201</w:t>
      </w:r>
      <w:r>
        <w:rPr>
          <w:rFonts w:ascii="Verdana" w:hAnsi="Verdana"/>
          <w:b/>
        </w:rPr>
        <w:t>1</w:t>
      </w:r>
      <w:r w:rsidRPr="00F526D5">
        <w:rPr>
          <w:rFonts w:ascii="Verdana" w:hAnsi="Verdana"/>
          <w:b/>
        </w:rPr>
        <w:t>-</w:t>
      </w:r>
      <w:r>
        <w:rPr>
          <w:rFonts w:ascii="Verdana" w:hAnsi="Verdana"/>
          <w:b/>
        </w:rPr>
        <w:t>02621 de 11 de noviembre de 2011</w:t>
      </w:r>
      <w:r w:rsidRPr="00ED5896">
        <w:rPr>
          <w:rFonts w:ascii="Verdana" w:hAnsi="Verdana"/>
        </w:rPr>
        <w:t xml:space="preserve"> </w:t>
      </w:r>
      <w:r>
        <w:rPr>
          <w:rFonts w:ascii="Verdana" w:hAnsi="Verdana"/>
        </w:rPr>
        <w:t xml:space="preserve">acuerda decretar la caducidad del derecho de concesión de la placa de taxi </w:t>
      </w:r>
      <w:r w:rsidR="00966FB4">
        <w:rPr>
          <w:rFonts w:ascii="Verdana" w:hAnsi="Verdana"/>
          <w:b/>
        </w:rPr>
        <w:t>XXX</w:t>
      </w:r>
      <w:r>
        <w:rPr>
          <w:rFonts w:ascii="Verdana" w:hAnsi="Verdana"/>
        </w:rPr>
        <w:t xml:space="preserve"> otorgada al recurrente</w:t>
      </w:r>
      <w:r w:rsidRPr="00ED5896">
        <w:rPr>
          <w:rFonts w:ascii="Verdana" w:hAnsi="Verdana"/>
          <w:b/>
          <w:smallCaps/>
        </w:rPr>
        <w:t>.</w:t>
      </w:r>
      <w:r w:rsidRPr="00ED5896">
        <w:rPr>
          <w:rFonts w:ascii="Verdana" w:hAnsi="Verdana"/>
          <w:lang w:val="es-MX"/>
        </w:rPr>
        <w:t xml:space="preserve"> (Léanse folios del  </w:t>
      </w:r>
      <w:r>
        <w:rPr>
          <w:rFonts w:ascii="Verdana" w:hAnsi="Verdana"/>
          <w:lang w:val="es-MX"/>
        </w:rPr>
        <w:t>6</w:t>
      </w:r>
      <w:r w:rsidRPr="00ED5896">
        <w:rPr>
          <w:rFonts w:ascii="Verdana" w:hAnsi="Verdana"/>
          <w:lang w:val="es-MX"/>
        </w:rPr>
        <w:t xml:space="preserve">2 al </w:t>
      </w:r>
      <w:r>
        <w:rPr>
          <w:rFonts w:ascii="Verdana" w:hAnsi="Verdana"/>
          <w:lang w:val="es-MX"/>
        </w:rPr>
        <w:t>70</w:t>
      </w:r>
      <w:r w:rsidRPr="00ED5896">
        <w:rPr>
          <w:rFonts w:ascii="Verdana" w:hAnsi="Verdana"/>
          <w:lang w:val="es-MX"/>
        </w:rPr>
        <w:t xml:space="preserve"> del expediente administrativo).</w:t>
      </w:r>
    </w:p>
    <w:p w:rsidR="00F526D5" w:rsidRDefault="00F526D5" w:rsidP="00F526D5">
      <w:pPr>
        <w:jc w:val="both"/>
        <w:rPr>
          <w:rFonts w:ascii="Verdana" w:hAnsi="Verdana"/>
          <w:lang w:val="es-MX"/>
        </w:rPr>
      </w:pPr>
    </w:p>
    <w:p w:rsidR="00F526D5" w:rsidRPr="00ED5896" w:rsidRDefault="00F526D5" w:rsidP="00F526D5">
      <w:pPr>
        <w:jc w:val="both"/>
        <w:rPr>
          <w:rFonts w:ascii="Verdana" w:hAnsi="Verdana"/>
        </w:rPr>
      </w:pPr>
      <w:r w:rsidRPr="00ED5896">
        <w:rPr>
          <w:rFonts w:ascii="Verdana" w:hAnsi="Verdana"/>
          <w:b/>
          <w:lang w:val="es-MX"/>
        </w:rPr>
        <w:t xml:space="preserve">SEGUNDO: </w:t>
      </w:r>
      <w:r>
        <w:rPr>
          <w:rFonts w:ascii="Verdana" w:hAnsi="Verdana"/>
        </w:rPr>
        <w:t xml:space="preserve">El recurrente presenta  </w:t>
      </w:r>
      <w:r w:rsidRPr="00ED5896">
        <w:rPr>
          <w:rFonts w:ascii="Verdana" w:hAnsi="Verdana"/>
          <w:b/>
        </w:rPr>
        <w:t>Recurso de Apelación</w:t>
      </w:r>
      <w:r>
        <w:rPr>
          <w:rFonts w:ascii="Verdana" w:hAnsi="Verdana"/>
          <w:b/>
        </w:rPr>
        <w:t>, nulidad concomitante y suspensión de acto contra el acuerdo impugnado el 10 de febrero de 2016</w:t>
      </w:r>
      <w:r w:rsidRPr="00ED5896">
        <w:rPr>
          <w:rFonts w:ascii="Verdana" w:hAnsi="Verdana"/>
          <w:smallCaps/>
        </w:rPr>
        <w:t xml:space="preserve">. </w:t>
      </w:r>
      <w:r w:rsidRPr="00ED5896">
        <w:rPr>
          <w:rFonts w:ascii="Verdana" w:hAnsi="Verdana"/>
        </w:rPr>
        <w:t xml:space="preserve">(Léanse folios del </w:t>
      </w:r>
      <w:r>
        <w:rPr>
          <w:rFonts w:ascii="Verdana" w:hAnsi="Verdana"/>
        </w:rPr>
        <w:t>3</w:t>
      </w:r>
      <w:r w:rsidRPr="00ED5896">
        <w:rPr>
          <w:rFonts w:ascii="Verdana" w:hAnsi="Verdana"/>
        </w:rPr>
        <w:t xml:space="preserve"> </w:t>
      </w:r>
      <w:r w:rsidR="009C1668">
        <w:rPr>
          <w:rFonts w:ascii="Verdana" w:hAnsi="Verdana"/>
        </w:rPr>
        <w:t>al 58</w:t>
      </w:r>
      <w:r w:rsidRPr="00ED5896">
        <w:rPr>
          <w:rFonts w:ascii="Verdana" w:hAnsi="Verdana"/>
        </w:rPr>
        <w:t xml:space="preserve">  del expediente administrativo).</w:t>
      </w:r>
    </w:p>
    <w:p w:rsidR="00F526D5" w:rsidRPr="00ED5896" w:rsidRDefault="00F526D5" w:rsidP="00F526D5">
      <w:pPr>
        <w:jc w:val="both"/>
        <w:rPr>
          <w:rFonts w:ascii="Verdana" w:hAnsi="Verdana"/>
          <w:i/>
        </w:rPr>
      </w:pPr>
    </w:p>
    <w:p w:rsidR="00F526D5" w:rsidRPr="00ED5896" w:rsidRDefault="00F526D5" w:rsidP="00F526D5">
      <w:pPr>
        <w:jc w:val="both"/>
        <w:rPr>
          <w:rFonts w:ascii="Verdana" w:hAnsi="Verdana"/>
          <w:lang w:val="es-MX"/>
        </w:rPr>
      </w:pPr>
      <w:r w:rsidRPr="00ED5896">
        <w:rPr>
          <w:rFonts w:ascii="Verdana" w:hAnsi="Verdana"/>
          <w:b/>
          <w:lang w:val="es-MX"/>
        </w:rPr>
        <w:t xml:space="preserve">TERCERO: </w:t>
      </w:r>
      <w:r w:rsidRPr="00ED5896">
        <w:rPr>
          <w:rFonts w:ascii="Verdana" w:hAnsi="Verdana"/>
          <w:lang w:val="es-MX"/>
        </w:rPr>
        <w:t xml:space="preserve">La Junta Directiva del Consejo de Transporte Público, mediante </w:t>
      </w:r>
      <w:r w:rsidRPr="00ED5896">
        <w:rPr>
          <w:rFonts w:ascii="Verdana" w:hAnsi="Verdana"/>
          <w:b/>
        </w:rPr>
        <w:t xml:space="preserve">Artículo </w:t>
      </w:r>
      <w:r>
        <w:rPr>
          <w:rFonts w:ascii="Verdana" w:hAnsi="Verdana"/>
          <w:b/>
        </w:rPr>
        <w:t>7.</w:t>
      </w:r>
      <w:r w:rsidR="000D7064">
        <w:rPr>
          <w:rFonts w:ascii="Verdana" w:hAnsi="Verdana"/>
          <w:b/>
        </w:rPr>
        <w:t>1</w:t>
      </w:r>
      <w:r>
        <w:rPr>
          <w:rFonts w:ascii="Verdana" w:hAnsi="Verdana"/>
          <w:b/>
        </w:rPr>
        <w:t>2.</w:t>
      </w:r>
      <w:r w:rsidR="000D7064">
        <w:rPr>
          <w:rFonts w:ascii="Verdana" w:hAnsi="Verdana"/>
          <w:b/>
        </w:rPr>
        <w:t>2</w:t>
      </w:r>
      <w:r w:rsidRPr="00ED5896">
        <w:rPr>
          <w:rFonts w:ascii="Verdana" w:hAnsi="Verdana"/>
          <w:b/>
        </w:rPr>
        <w:t xml:space="preserve"> de la Sesión </w:t>
      </w:r>
      <w:r w:rsidR="000D7064">
        <w:rPr>
          <w:rFonts w:ascii="Verdana" w:hAnsi="Verdana"/>
          <w:b/>
        </w:rPr>
        <w:t>O</w:t>
      </w:r>
      <w:r w:rsidRPr="00ED5896">
        <w:rPr>
          <w:rFonts w:ascii="Verdana" w:hAnsi="Verdana"/>
          <w:b/>
        </w:rPr>
        <w:t xml:space="preserve">rdinaria </w:t>
      </w:r>
      <w:r w:rsidR="000D7064">
        <w:rPr>
          <w:rFonts w:ascii="Verdana" w:hAnsi="Verdana"/>
          <w:b/>
        </w:rPr>
        <w:t>46-2016</w:t>
      </w:r>
      <w:r w:rsidRPr="00ED5896">
        <w:rPr>
          <w:rFonts w:ascii="Verdana" w:hAnsi="Verdana"/>
        </w:rPr>
        <w:t xml:space="preserve"> </w:t>
      </w:r>
      <w:r w:rsidRPr="00F526D5">
        <w:rPr>
          <w:rFonts w:ascii="Verdana" w:hAnsi="Verdana"/>
          <w:b/>
        </w:rPr>
        <w:t xml:space="preserve">de </w:t>
      </w:r>
      <w:r w:rsidR="000D7064">
        <w:rPr>
          <w:rFonts w:ascii="Verdana" w:hAnsi="Verdana"/>
          <w:b/>
        </w:rPr>
        <w:t>28</w:t>
      </w:r>
      <w:r w:rsidRPr="00F526D5">
        <w:rPr>
          <w:rFonts w:ascii="Verdana" w:hAnsi="Verdana"/>
          <w:b/>
        </w:rPr>
        <w:t xml:space="preserve"> de </w:t>
      </w:r>
      <w:r>
        <w:rPr>
          <w:rFonts w:ascii="Verdana" w:hAnsi="Verdana"/>
          <w:b/>
        </w:rPr>
        <w:t>setiembre</w:t>
      </w:r>
      <w:r w:rsidRPr="00F526D5">
        <w:rPr>
          <w:rFonts w:ascii="Verdana" w:hAnsi="Verdana"/>
          <w:b/>
        </w:rPr>
        <w:t xml:space="preserve"> de 201</w:t>
      </w:r>
      <w:r w:rsidR="000D7064">
        <w:rPr>
          <w:rFonts w:ascii="Verdana" w:hAnsi="Verdana"/>
          <w:b/>
        </w:rPr>
        <w:t>6</w:t>
      </w:r>
      <w:r w:rsidRPr="00ED5896">
        <w:rPr>
          <w:rFonts w:ascii="Verdana" w:hAnsi="Verdana"/>
        </w:rPr>
        <w:t xml:space="preserve">, conoce y aprueba el informe de la Dirección de Asuntos Jurídicos </w:t>
      </w:r>
      <w:r w:rsidRPr="00F526D5">
        <w:rPr>
          <w:rFonts w:ascii="Verdana" w:hAnsi="Verdana"/>
          <w:b/>
        </w:rPr>
        <w:t>DAJ-201</w:t>
      </w:r>
      <w:r w:rsidR="000D7064">
        <w:rPr>
          <w:rFonts w:ascii="Verdana" w:hAnsi="Verdana"/>
          <w:b/>
        </w:rPr>
        <w:t>6</w:t>
      </w:r>
      <w:r w:rsidRPr="00F526D5">
        <w:rPr>
          <w:rFonts w:ascii="Verdana" w:hAnsi="Verdana"/>
          <w:b/>
        </w:rPr>
        <w:t>-</w:t>
      </w:r>
      <w:r w:rsidR="000D7064">
        <w:rPr>
          <w:rFonts w:ascii="Verdana" w:hAnsi="Verdana"/>
          <w:b/>
        </w:rPr>
        <w:t>003191</w:t>
      </w:r>
      <w:r>
        <w:rPr>
          <w:rFonts w:ascii="Verdana" w:hAnsi="Verdana"/>
          <w:b/>
        </w:rPr>
        <w:t xml:space="preserve"> de 1</w:t>
      </w:r>
      <w:r w:rsidR="000D7064">
        <w:rPr>
          <w:rFonts w:ascii="Verdana" w:hAnsi="Verdana"/>
          <w:b/>
        </w:rPr>
        <w:t>9</w:t>
      </w:r>
      <w:r>
        <w:rPr>
          <w:rFonts w:ascii="Verdana" w:hAnsi="Verdana"/>
          <w:b/>
        </w:rPr>
        <w:t xml:space="preserve"> de </w:t>
      </w:r>
      <w:r w:rsidR="000D7064">
        <w:rPr>
          <w:rFonts w:ascii="Verdana" w:hAnsi="Verdana"/>
          <w:b/>
        </w:rPr>
        <w:t>setiembre</w:t>
      </w:r>
      <w:r>
        <w:rPr>
          <w:rFonts w:ascii="Verdana" w:hAnsi="Verdana"/>
          <w:b/>
        </w:rPr>
        <w:t xml:space="preserve"> de 201</w:t>
      </w:r>
      <w:r w:rsidR="000D7064">
        <w:rPr>
          <w:rFonts w:ascii="Verdana" w:hAnsi="Verdana"/>
          <w:b/>
        </w:rPr>
        <w:t>6</w:t>
      </w:r>
      <w:r w:rsidRPr="00ED5896">
        <w:rPr>
          <w:rFonts w:ascii="Verdana" w:hAnsi="Verdana"/>
        </w:rPr>
        <w:t xml:space="preserve"> y rechaza el </w:t>
      </w:r>
      <w:r w:rsidRPr="00ED5896">
        <w:rPr>
          <w:rFonts w:ascii="Verdana" w:hAnsi="Verdana"/>
          <w:b/>
        </w:rPr>
        <w:t xml:space="preserve">Recurso </w:t>
      </w:r>
      <w:r>
        <w:rPr>
          <w:rFonts w:ascii="Verdana" w:hAnsi="Verdana"/>
          <w:b/>
        </w:rPr>
        <w:t>de Revocatoria</w:t>
      </w:r>
      <w:r w:rsidR="000D7064">
        <w:rPr>
          <w:rFonts w:ascii="Verdana" w:hAnsi="Verdana"/>
          <w:b/>
        </w:rPr>
        <w:t xml:space="preserve"> así como la nulidad</w:t>
      </w:r>
      <w:r w:rsidRPr="00ED5896">
        <w:rPr>
          <w:rFonts w:ascii="Verdana" w:hAnsi="Verdana"/>
        </w:rPr>
        <w:t xml:space="preserve"> presentad</w:t>
      </w:r>
      <w:r w:rsidR="000D7064">
        <w:rPr>
          <w:rFonts w:ascii="Verdana" w:hAnsi="Verdana"/>
        </w:rPr>
        <w:t>a por el recurrente</w:t>
      </w:r>
      <w:r w:rsidRPr="00ED5896">
        <w:rPr>
          <w:rFonts w:ascii="Verdana" w:hAnsi="Verdana"/>
        </w:rPr>
        <w:t xml:space="preserve"> por presentación extemporánea</w:t>
      </w:r>
      <w:r w:rsidRPr="00ED5896">
        <w:rPr>
          <w:rFonts w:ascii="Verdana" w:hAnsi="Verdana"/>
          <w:b/>
          <w:smallCaps/>
        </w:rPr>
        <w:t>.</w:t>
      </w:r>
      <w:r w:rsidRPr="00ED5896">
        <w:rPr>
          <w:rFonts w:ascii="Verdana" w:hAnsi="Verdana"/>
          <w:lang w:val="es-MX"/>
        </w:rPr>
        <w:t xml:space="preserve"> (Léanse folios del  </w:t>
      </w:r>
      <w:r w:rsidR="000D7064">
        <w:rPr>
          <w:rFonts w:ascii="Verdana" w:hAnsi="Verdana"/>
          <w:lang w:val="es-MX"/>
        </w:rPr>
        <w:t>1</w:t>
      </w:r>
      <w:r w:rsidRPr="00ED5896">
        <w:rPr>
          <w:rFonts w:ascii="Verdana" w:hAnsi="Verdana"/>
          <w:lang w:val="es-MX"/>
        </w:rPr>
        <w:t xml:space="preserve"> al </w:t>
      </w:r>
      <w:r w:rsidR="000D7064">
        <w:rPr>
          <w:rFonts w:ascii="Verdana" w:hAnsi="Verdana"/>
          <w:lang w:val="es-MX"/>
        </w:rPr>
        <w:t>2</w:t>
      </w:r>
      <w:r w:rsidRPr="00ED5896">
        <w:rPr>
          <w:rFonts w:ascii="Verdana" w:hAnsi="Verdana"/>
          <w:lang w:val="es-MX"/>
        </w:rPr>
        <w:t xml:space="preserve"> y </w:t>
      </w:r>
      <w:r w:rsidR="000D7064">
        <w:rPr>
          <w:rFonts w:ascii="Verdana" w:hAnsi="Verdana"/>
          <w:lang w:val="es-MX"/>
        </w:rPr>
        <w:t>59</w:t>
      </w:r>
      <w:r w:rsidRPr="00ED5896">
        <w:rPr>
          <w:rFonts w:ascii="Verdana" w:hAnsi="Verdana"/>
          <w:lang w:val="es-MX"/>
        </w:rPr>
        <w:t xml:space="preserve"> </w:t>
      </w:r>
      <w:r w:rsidR="000D7064">
        <w:rPr>
          <w:rFonts w:ascii="Verdana" w:hAnsi="Verdana"/>
          <w:lang w:val="es-MX"/>
        </w:rPr>
        <w:t>y</w:t>
      </w:r>
      <w:r w:rsidRPr="00ED5896">
        <w:rPr>
          <w:rFonts w:ascii="Verdana" w:hAnsi="Verdana"/>
          <w:lang w:val="es-MX"/>
        </w:rPr>
        <w:t xml:space="preserve"> </w:t>
      </w:r>
      <w:r w:rsidR="000D7064">
        <w:rPr>
          <w:rFonts w:ascii="Verdana" w:hAnsi="Verdana"/>
          <w:lang w:val="es-MX"/>
        </w:rPr>
        <w:t>60</w:t>
      </w:r>
      <w:r w:rsidRPr="00ED5896">
        <w:rPr>
          <w:rFonts w:ascii="Verdana" w:hAnsi="Verdana"/>
          <w:lang w:val="es-MX"/>
        </w:rPr>
        <w:t xml:space="preserve"> del expediente administrativo).</w:t>
      </w:r>
    </w:p>
    <w:p w:rsidR="00F526D5" w:rsidRDefault="00F526D5" w:rsidP="00F526D5">
      <w:pPr>
        <w:jc w:val="both"/>
        <w:rPr>
          <w:rFonts w:ascii="Verdana" w:hAnsi="Verdana"/>
          <w:lang w:val="es-MX"/>
        </w:rPr>
      </w:pPr>
    </w:p>
    <w:p w:rsidR="00F526D5" w:rsidRPr="00ED5896" w:rsidRDefault="00F526D5" w:rsidP="00F526D5">
      <w:pPr>
        <w:jc w:val="both"/>
        <w:rPr>
          <w:rFonts w:ascii="Verdana" w:hAnsi="Verdana"/>
          <w:lang w:val="es-MX"/>
        </w:rPr>
      </w:pPr>
      <w:r w:rsidRPr="00ED5896">
        <w:rPr>
          <w:rFonts w:ascii="Verdana" w:hAnsi="Verdana"/>
        </w:rPr>
        <w:t>En los procedimientos seguidos se han observado las prescripciones legales.</w:t>
      </w:r>
    </w:p>
    <w:p w:rsidR="00F526D5" w:rsidRPr="00ED5896" w:rsidRDefault="00F526D5" w:rsidP="00F526D5">
      <w:pPr>
        <w:jc w:val="both"/>
        <w:rPr>
          <w:rFonts w:ascii="Verdana" w:hAnsi="Verdana"/>
          <w:b/>
        </w:rPr>
      </w:pPr>
    </w:p>
    <w:p w:rsidR="00F526D5" w:rsidRPr="00ED5896" w:rsidRDefault="00F526D5" w:rsidP="00F526D5">
      <w:pPr>
        <w:jc w:val="both"/>
        <w:rPr>
          <w:rFonts w:ascii="Verdana" w:hAnsi="Verdana"/>
        </w:rPr>
      </w:pPr>
    </w:p>
    <w:p w:rsidR="00F526D5" w:rsidRPr="00ED5896" w:rsidRDefault="00F526D5" w:rsidP="00F526D5">
      <w:pPr>
        <w:jc w:val="both"/>
        <w:rPr>
          <w:rFonts w:ascii="Verdana" w:hAnsi="Verdana"/>
        </w:rPr>
      </w:pPr>
      <w:r w:rsidRPr="00ED5896">
        <w:rPr>
          <w:rFonts w:ascii="Verdana" w:hAnsi="Verdana"/>
        </w:rPr>
        <w:t xml:space="preserve">Redacta la  Jueza Pérez Peláez. </w:t>
      </w:r>
    </w:p>
    <w:p w:rsidR="00F526D5" w:rsidRPr="00ED5896" w:rsidRDefault="00195D26" w:rsidP="00F526D5">
      <w:pPr>
        <w:pStyle w:val="NormalWeb"/>
        <w:jc w:val="center"/>
        <w:rPr>
          <w:rFonts w:ascii="Verdana" w:hAnsi="Verdana"/>
          <w:b/>
        </w:rPr>
      </w:pPr>
      <w:r>
        <w:rPr>
          <w:rFonts w:ascii="Verdana" w:hAnsi="Verdana"/>
          <w:b/>
        </w:rPr>
        <w:t>C</w:t>
      </w:r>
      <w:r w:rsidR="00F526D5" w:rsidRPr="00ED5896">
        <w:rPr>
          <w:rFonts w:ascii="Verdana" w:hAnsi="Verdana"/>
          <w:b/>
        </w:rPr>
        <w:t>ONSIDERANDO:</w:t>
      </w:r>
    </w:p>
    <w:p w:rsidR="00F526D5" w:rsidRPr="00ED5896" w:rsidRDefault="00F526D5" w:rsidP="00F526D5">
      <w:pPr>
        <w:pStyle w:val="NormalWeb"/>
        <w:jc w:val="center"/>
        <w:rPr>
          <w:rFonts w:ascii="Verdana" w:hAnsi="Verdana"/>
          <w:b/>
        </w:rPr>
      </w:pPr>
    </w:p>
    <w:p w:rsidR="00F526D5" w:rsidRPr="00ED5896" w:rsidRDefault="00F526D5" w:rsidP="00F526D5">
      <w:pPr>
        <w:pStyle w:val="NormalWeb"/>
        <w:jc w:val="both"/>
        <w:rPr>
          <w:rFonts w:ascii="Verdana" w:hAnsi="Verdana"/>
        </w:rPr>
      </w:pPr>
      <w:r w:rsidRPr="00ED5896">
        <w:rPr>
          <w:rFonts w:ascii="Verdana" w:hAnsi="Verdana"/>
          <w:b/>
        </w:rPr>
        <w:lastRenderedPageBreak/>
        <w:t xml:space="preserve">1.- SOBRE LA COMPETENCIA:   </w:t>
      </w:r>
      <w:r w:rsidRPr="00ED5896">
        <w:rPr>
          <w:rFonts w:ascii="Verdana" w:hAnsi="Verdana"/>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F526D5" w:rsidRPr="00ED5896" w:rsidRDefault="00F526D5" w:rsidP="00F526D5">
      <w:pPr>
        <w:jc w:val="both"/>
        <w:rPr>
          <w:rFonts w:ascii="Verdana" w:hAnsi="Verdana"/>
          <w:b/>
        </w:rPr>
      </w:pPr>
      <w:r w:rsidRPr="00ED5896">
        <w:rPr>
          <w:rFonts w:ascii="Verdana" w:hAnsi="Verdana"/>
          <w:b/>
        </w:rPr>
        <w:t xml:space="preserve">2.- SOBRE LA ADMISIBILIDAD DEL RECURSO: </w:t>
      </w:r>
    </w:p>
    <w:p w:rsidR="00F526D5" w:rsidRPr="00ED5896" w:rsidRDefault="00F526D5" w:rsidP="00F526D5">
      <w:pPr>
        <w:jc w:val="both"/>
        <w:rPr>
          <w:rFonts w:ascii="Verdana" w:hAnsi="Verdana"/>
          <w:b/>
        </w:rPr>
      </w:pPr>
    </w:p>
    <w:p w:rsidR="00F526D5" w:rsidRPr="00ED5896" w:rsidRDefault="00F526D5" w:rsidP="00F526D5">
      <w:pPr>
        <w:jc w:val="both"/>
        <w:rPr>
          <w:rFonts w:ascii="Verdana" w:hAnsi="Verdana"/>
        </w:rPr>
      </w:pPr>
      <w:r w:rsidRPr="00ED5896">
        <w:rPr>
          <w:rFonts w:ascii="Verdana" w:hAnsi="Verdana"/>
          <w:b/>
          <w:u w:val="single"/>
        </w:rPr>
        <w:t>En cuanto al plazo de presentación del recurso</w:t>
      </w:r>
      <w:r w:rsidRPr="00ED5896">
        <w:rPr>
          <w:rFonts w:ascii="Verdana" w:hAnsi="Verdana"/>
          <w:b/>
        </w:rPr>
        <w:t xml:space="preserve">: </w:t>
      </w:r>
      <w:r w:rsidRPr="00ED5896">
        <w:rPr>
          <w:rFonts w:ascii="Verdana" w:hAnsi="Verdana"/>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w:t>
      </w:r>
      <w:r>
        <w:rPr>
          <w:rFonts w:ascii="Verdana" w:hAnsi="Verdana"/>
        </w:rPr>
        <w:t>A</w:t>
      </w:r>
      <w:r w:rsidRPr="00ED5896">
        <w:rPr>
          <w:rFonts w:ascii="Verdana" w:hAnsi="Verdana"/>
        </w:rPr>
        <w:t xml:space="preserve">pelación sea ésta </w:t>
      </w:r>
      <w:r w:rsidR="003D6863">
        <w:rPr>
          <w:rFonts w:ascii="Verdana" w:hAnsi="Verdana"/>
          <w:b/>
        </w:rPr>
        <w:t>10 de febrero de 2016</w:t>
      </w:r>
      <w:r w:rsidRPr="00ED5896">
        <w:rPr>
          <w:rFonts w:ascii="Verdana" w:hAnsi="Verdana"/>
        </w:rPr>
        <w:t xml:space="preserve">, ya había transcurrido el plazo establecido por ley para recurrir dicho acto. </w:t>
      </w:r>
    </w:p>
    <w:p w:rsidR="00F526D5" w:rsidRPr="00ED5896" w:rsidRDefault="00F526D5" w:rsidP="00F526D5">
      <w:pPr>
        <w:jc w:val="both"/>
        <w:rPr>
          <w:rFonts w:ascii="Verdana" w:hAnsi="Verdana"/>
        </w:rPr>
      </w:pPr>
    </w:p>
    <w:p w:rsidR="00F526D5" w:rsidRDefault="00F526D5" w:rsidP="00F526D5">
      <w:pPr>
        <w:jc w:val="both"/>
        <w:rPr>
          <w:rFonts w:ascii="Verdana" w:hAnsi="Verdana"/>
        </w:rPr>
      </w:pPr>
      <w:r w:rsidRPr="00ED5896">
        <w:rPr>
          <w:rFonts w:ascii="Verdana" w:hAnsi="Verdana"/>
        </w:rPr>
        <w:t xml:space="preserve">Según se puede verificar del </w:t>
      </w:r>
      <w:r>
        <w:rPr>
          <w:rFonts w:ascii="Verdana" w:hAnsi="Verdana"/>
        </w:rPr>
        <w:t>acta de notificación, visible</w:t>
      </w:r>
      <w:r w:rsidRPr="00ED5896">
        <w:rPr>
          <w:rFonts w:ascii="Verdana" w:hAnsi="Verdana"/>
        </w:rPr>
        <w:t xml:space="preserve"> a folio </w:t>
      </w:r>
      <w:r w:rsidR="003D6863">
        <w:rPr>
          <w:rFonts w:ascii="Verdana" w:hAnsi="Verdana"/>
        </w:rPr>
        <w:t>64</w:t>
      </w:r>
      <w:r w:rsidRPr="00ED5896">
        <w:rPr>
          <w:rFonts w:ascii="Verdana" w:hAnsi="Verdana"/>
        </w:rPr>
        <w:t xml:space="preserve"> del expediente, el </w:t>
      </w:r>
      <w:r>
        <w:rPr>
          <w:rFonts w:ascii="Verdana" w:hAnsi="Verdana"/>
        </w:rPr>
        <w:t xml:space="preserve">acuerdo impugnado le fue notificado al recurrente el </w:t>
      </w:r>
      <w:r w:rsidR="003D6863">
        <w:rPr>
          <w:rFonts w:ascii="Verdana" w:hAnsi="Verdana"/>
        </w:rPr>
        <w:t>22</w:t>
      </w:r>
      <w:r>
        <w:rPr>
          <w:rFonts w:ascii="Verdana" w:hAnsi="Verdana"/>
        </w:rPr>
        <w:t xml:space="preserve"> de </w:t>
      </w:r>
      <w:r w:rsidR="003D6863">
        <w:rPr>
          <w:rFonts w:ascii="Verdana" w:hAnsi="Verdana"/>
        </w:rPr>
        <w:t>octubre</w:t>
      </w:r>
      <w:r>
        <w:rPr>
          <w:rFonts w:ascii="Verdana" w:hAnsi="Verdana"/>
        </w:rPr>
        <w:t xml:space="preserve"> de 201</w:t>
      </w:r>
      <w:r w:rsidR="003D6863">
        <w:rPr>
          <w:rFonts w:ascii="Verdana" w:hAnsi="Verdana"/>
        </w:rPr>
        <w:t>4</w:t>
      </w:r>
      <w:r>
        <w:rPr>
          <w:rFonts w:ascii="Verdana" w:hAnsi="Verdana"/>
        </w:rPr>
        <w:t xml:space="preserve">, por lo que al día </w:t>
      </w:r>
      <w:r w:rsidR="003D6863">
        <w:rPr>
          <w:rFonts w:ascii="Verdana" w:hAnsi="Verdana"/>
          <w:b/>
        </w:rPr>
        <w:t xml:space="preserve">10 de febrero de 2016 </w:t>
      </w:r>
      <w:r>
        <w:rPr>
          <w:rFonts w:ascii="Verdana" w:hAnsi="Verdana"/>
        </w:rPr>
        <w:t xml:space="preserve">en que presento el recurso ya se había superado el plazo determinado en el </w:t>
      </w:r>
      <w:r w:rsidRPr="00ED5896">
        <w:rPr>
          <w:rFonts w:ascii="Verdana" w:hAnsi="Verdana"/>
        </w:rPr>
        <w:t>artículo 11 de la Ley Reguladora  del  Servicio Público de Transporte Remunerado de Personas en vehículos en la modalidad de taxi, Ley N°7969.</w:t>
      </w:r>
    </w:p>
    <w:p w:rsidR="003D6863" w:rsidRDefault="003D6863" w:rsidP="00F526D5">
      <w:pPr>
        <w:jc w:val="both"/>
        <w:rPr>
          <w:rFonts w:ascii="Verdana" w:hAnsi="Verdana"/>
        </w:rPr>
      </w:pPr>
    </w:p>
    <w:p w:rsidR="003D6863" w:rsidRDefault="003D6863" w:rsidP="00F526D5">
      <w:pPr>
        <w:jc w:val="both"/>
        <w:rPr>
          <w:rFonts w:ascii="Verdana" w:hAnsi="Verdana"/>
        </w:rPr>
      </w:pPr>
      <w:r>
        <w:rPr>
          <w:rFonts w:ascii="Verdana" w:hAnsi="Verdana"/>
        </w:rPr>
        <w:t>Al recurrente se le notificó</w:t>
      </w:r>
      <w:r w:rsidR="006909F3">
        <w:rPr>
          <w:rFonts w:ascii="Verdana" w:hAnsi="Verdana"/>
        </w:rPr>
        <w:t xml:space="preserve"> el acto impugnado, </w:t>
      </w:r>
      <w:r>
        <w:rPr>
          <w:rFonts w:ascii="Verdana" w:hAnsi="Verdana"/>
        </w:rPr>
        <w:t xml:space="preserve"> en el medio indicado por él en su solicitud </w:t>
      </w:r>
      <w:r w:rsidR="006909F3">
        <w:rPr>
          <w:rFonts w:ascii="Verdana" w:hAnsi="Verdana"/>
        </w:rPr>
        <w:t>de Autorización</w:t>
      </w:r>
      <w:r>
        <w:rPr>
          <w:rFonts w:ascii="Verdana" w:hAnsi="Verdana"/>
        </w:rPr>
        <w:t xml:space="preserve"> de Traspaso de la Concesión del Taxi Placa </w:t>
      </w:r>
      <w:r w:rsidR="00966FB4">
        <w:rPr>
          <w:rFonts w:ascii="Verdana" w:hAnsi="Verdana"/>
        </w:rPr>
        <w:t>XXX</w:t>
      </w:r>
      <w:r>
        <w:rPr>
          <w:rFonts w:ascii="Verdana" w:hAnsi="Verdana"/>
        </w:rPr>
        <w:t>, presentada ante el Consejo de Transporte Público el 12 de diciembre de 2007, visible a folio 122 del expediente administrativo.</w:t>
      </w:r>
    </w:p>
    <w:p w:rsidR="003D6863" w:rsidRDefault="003D6863" w:rsidP="00F526D5">
      <w:pPr>
        <w:jc w:val="both"/>
        <w:rPr>
          <w:rFonts w:ascii="Verdana" w:hAnsi="Verdana"/>
        </w:rPr>
      </w:pPr>
    </w:p>
    <w:p w:rsidR="00F526D5" w:rsidRPr="00ED5896" w:rsidRDefault="00F526D5" w:rsidP="00F526D5">
      <w:pPr>
        <w:jc w:val="both"/>
        <w:rPr>
          <w:rFonts w:ascii="Verdana" w:hAnsi="Verdana"/>
        </w:rPr>
      </w:pPr>
      <w:r w:rsidRPr="00ED5896">
        <w:rPr>
          <w:rFonts w:ascii="Verdana" w:hAnsi="Verdana"/>
        </w:rPr>
        <w:t>En este sentido, el artículo 11 de la Ley N° 7969, establece en lo que interesa:</w:t>
      </w:r>
    </w:p>
    <w:p w:rsidR="00F526D5" w:rsidRPr="00ED5896" w:rsidRDefault="00F526D5" w:rsidP="00F526D5">
      <w:pPr>
        <w:jc w:val="both"/>
        <w:rPr>
          <w:rFonts w:ascii="Verdana" w:hAnsi="Verdana"/>
        </w:rPr>
      </w:pPr>
    </w:p>
    <w:p w:rsidR="00F526D5" w:rsidRPr="00ED5896" w:rsidRDefault="00F526D5" w:rsidP="00F526D5">
      <w:pPr>
        <w:jc w:val="both"/>
        <w:rPr>
          <w:rFonts w:ascii="Verdana" w:hAnsi="Verdana"/>
          <w:i/>
          <w:sz w:val="20"/>
          <w:szCs w:val="20"/>
        </w:rPr>
      </w:pPr>
      <w:r w:rsidRPr="00ED5896">
        <w:rPr>
          <w:rFonts w:ascii="Verdana" w:hAnsi="Verdana"/>
          <w:i/>
          <w:sz w:val="20"/>
          <w:szCs w:val="20"/>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F526D5" w:rsidRPr="00ED5896" w:rsidRDefault="00F526D5" w:rsidP="00F526D5">
      <w:pPr>
        <w:jc w:val="both"/>
        <w:rPr>
          <w:rFonts w:ascii="Verdana" w:hAnsi="Verdana"/>
        </w:rPr>
      </w:pPr>
    </w:p>
    <w:p w:rsidR="00F526D5" w:rsidRDefault="00F526D5" w:rsidP="00F526D5">
      <w:pPr>
        <w:jc w:val="both"/>
        <w:rPr>
          <w:rFonts w:ascii="Verdana" w:hAnsi="Verdana"/>
        </w:rPr>
      </w:pPr>
      <w:r w:rsidRPr="00ED5896">
        <w:rPr>
          <w:rFonts w:ascii="Verdana" w:hAnsi="Verdana"/>
        </w:rPr>
        <w:t xml:space="preserve">De conformidad con la norma transcrita anteriormente, se determina que el recurso de apelación ha sido presentado de manera extemporánea. </w:t>
      </w:r>
    </w:p>
    <w:p w:rsidR="006909F3" w:rsidRDefault="006909F3" w:rsidP="00F526D5">
      <w:pPr>
        <w:jc w:val="both"/>
        <w:rPr>
          <w:rFonts w:ascii="Verdana" w:hAnsi="Verdana"/>
        </w:rPr>
      </w:pPr>
    </w:p>
    <w:p w:rsidR="006909F3" w:rsidRDefault="006909F3" w:rsidP="00F526D5">
      <w:pPr>
        <w:jc w:val="both"/>
        <w:rPr>
          <w:rFonts w:ascii="Verdana" w:hAnsi="Verdana"/>
        </w:rPr>
      </w:pPr>
      <w:r>
        <w:rPr>
          <w:rFonts w:ascii="Verdana" w:hAnsi="Verdana"/>
        </w:rPr>
        <w:t xml:space="preserve">Ahora bien respecto de la </w:t>
      </w:r>
      <w:r w:rsidRPr="006909F3">
        <w:rPr>
          <w:rFonts w:ascii="Verdana" w:hAnsi="Verdana"/>
          <w:b/>
        </w:rPr>
        <w:t>Nulidad</w:t>
      </w:r>
      <w:r>
        <w:rPr>
          <w:rFonts w:ascii="Verdana" w:hAnsi="Verdana"/>
          <w:b/>
        </w:rPr>
        <w:t xml:space="preserve"> </w:t>
      </w:r>
      <w:r>
        <w:rPr>
          <w:rFonts w:ascii="Verdana" w:hAnsi="Verdana"/>
        </w:rPr>
        <w:t>presentada, la misma también deviene en extemporánea de conformidad con el numeral 175 de la Ley General de la Administración Pública.</w:t>
      </w:r>
    </w:p>
    <w:p w:rsidR="006909F3" w:rsidRDefault="006909F3" w:rsidP="006909F3">
      <w:pPr>
        <w:jc w:val="both"/>
        <w:rPr>
          <w:rFonts w:ascii="Verdana" w:hAnsi="Verdana"/>
        </w:rPr>
      </w:pPr>
    </w:p>
    <w:p w:rsidR="006909F3" w:rsidRPr="006909F3" w:rsidRDefault="006909F3" w:rsidP="006909F3">
      <w:pPr>
        <w:ind w:left="397" w:right="397"/>
        <w:jc w:val="both"/>
        <w:rPr>
          <w:rFonts w:ascii="Verdana" w:hAnsi="Verdana"/>
          <w:sz w:val="18"/>
          <w:szCs w:val="18"/>
        </w:rPr>
      </w:pPr>
      <w:r>
        <w:rPr>
          <w:rFonts w:ascii="Verdana" w:hAnsi="Verdana"/>
          <w:i/>
          <w:sz w:val="18"/>
          <w:szCs w:val="18"/>
        </w:rPr>
        <w:lastRenderedPageBreak/>
        <w:t>“</w:t>
      </w:r>
      <w:r w:rsidRPr="006909F3">
        <w:rPr>
          <w:rFonts w:ascii="Verdana" w:hAnsi="Verdana"/>
          <w:i/>
          <w:sz w:val="18"/>
          <w:szCs w:val="18"/>
        </w:rPr>
        <w:t>Artículo 175.- El administrado podrá impugnar el acto absolutamente nulo, en la vía administrativa o la judicial, en el plazo de un año contado  a partir del día siguiente a su comunicación.  Tratándose de actos de efectos continuados, el plazo se computará a partir del cese de sus efectos.”</w:t>
      </w:r>
      <w:r>
        <w:rPr>
          <w:rFonts w:ascii="Verdana" w:hAnsi="Verdana"/>
          <w:i/>
          <w:sz w:val="18"/>
          <w:szCs w:val="18"/>
        </w:rPr>
        <w:t xml:space="preserve"> </w:t>
      </w:r>
      <w:r w:rsidRPr="006909F3">
        <w:rPr>
          <w:rFonts w:ascii="Verdana" w:hAnsi="Verdana"/>
          <w:sz w:val="18"/>
          <w:szCs w:val="18"/>
        </w:rPr>
        <w:t>(Así reformado por el inciso 7) del artículo 200 del Código Procesal Contencioso-Administrativo,  Ley N° 8508 de 28 de abril de 2006)</w:t>
      </w:r>
    </w:p>
    <w:p w:rsidR="00F526D5" w:rsidRDefault="00F526D5" w:rsidP="00F526D5">
      <w:pPr>
        <w:jc w:val="center"/>
        <w:rPr>
          <w:rFonts w:ascii="Verdana" w:hAnsi="Verdana"/>
          <w:b/>
        </w:rPr>
      </w:pPr>
    </w:p>
    <w:p w:rsidR="00F526D5" w:rsidRPr="00ED5896" w:rsidRDefault="00F526D5" w:rsidP="00F526D5">
      <w:pPr>
        <w:jc w:val="center"/>
        <w:rPr>
          <w:rFonts w:ascii="Verdana" w:hAnsi="Verdana"/>
          <w:b/>
        </w:rPr>
      </w:pPr>
      <w:r w:rsidRPr="00ED5896">
        <w:rPr>
          <w:rFonts w:ascii="Verdana" w:hAnsi="Verdana"/>
          <w:b/>
        </w:rPr>
        <w:t>POR TANTO</w:t>
      </w:r>
    </w:p>
    <w:p w:rsidR="00F526D5" w:rsidRPr="00ED5896" w:rsidRDefault="00F526D5" w:rsidP="00F526D5">
      <w:pPr>
        <w:jc w:val="center"/>
        <w:rPr>
          <w:rFonts w:ascii="Verdana" w:hAnsi="Verdana"/>
          <w:b/>
        </w:rPr>
      </w:pPr>
    </w:p>
    <w:p w:rsidR="00F526D5" w:rsidRDefault="00F526D5" w:rsidP="00F526D5">
      <w:pPr>
        <w:jc w:val="both"/>
        <w:rPr>
          <w:rFonts w:ascii="Verdana" w:hAnsi="Verdana"/>
          <w:smallCaps/>
        </w:rPr>
      </w:pPr>
      <w:r w:rsidRPr="00ED5896">
        <w:rPr>
          <w:rFonts w:ascii="Verdana" w:hAnsi="Verdana"/>
          <w:b/>
        </w:rPr>
        <w:t xml:space="preserve">I.-  </w:t>
      </w:r>
      <w:r w:rsidRPr="00ED5896">
        <w:rPr>
          <w:rFonts w:ascii="Verdana" w:hAnsi="Verdana"/>
        </w:rPr>
        <w:t xml:space="preserve">Se Rechaza por Extemporáneo el  </w:t>
      </w:r>
      <w:r w:rsidR="006909F3" w:rsidRPr="00ED5896">
        <w:rPr>
          <w:rFonts w:ascii="Verdana" w:hAnsi="Verdana"/>
          <w:b/>
        </w:rPr>
        <w:t>Recurso de Apelación</w:t>
      </w:r>
      <w:r w:rsidR="006909F3">
        <w:rPr>
          <w:rFonts w:ascii="Verdana" w:hAnsi="Verdana"/>
          <w:b/>
        </w:rPr>
        <w:t>, nulidad concomitante y suspensión de acto</w:t>
      </w:r>
      <w:r w:rsidR="006909F3" w:rsidRPr="00ED5896">
        <w:rPr>
          <w:rFonts w:ascii="Verdana" w:hAnsi="Verdana"/>
        </w:rPr>
        <w:t xml:space="preserve">, interpuesto por </w:t>
      </w:r>
      <w:r w:rsidR="006909F3" w:rsidRPr="00ED5896">
        <w:rPr>
          <w:rFonts w:ascii="Verdana" w:hAnsi="Verdana"/>
          <w:lang w:val="es-MX"/>
        </w:rPr>
        <w:t>el señor</w:t>
      </w:r>
      <w:r w:rsidR="006909F3" w:rsidRPr="00ED5896">
        <w:rPr>
          <w:rFonts w:ascii="Verdana" w:hAnsi="Verdana"/>
        </w:rPr>
        <w:t xml:space="preserve"> </w:t>
      </w:r>
      <w:r w:rsidR="00966FB4">
        <w:rPr>
          <w:rFonts w:ascii="Verdana" w:hAnsi="Verdana"/>
          <w:b/>
          <w:smallCaps/>
        </w:rPr>
        <w:t>C.M.T.</w:t>
      </w:r>
      <w:r w:rsidR="006909F3" w:rsidRPr="00ED5896">
        <w:rPr>
          <w:rFonts w:ascii="Verdana" w:hAnsi="Verdana"/>
          <w:b/>
          <w:smallCaps/>
        </w:rPr>
        <w:t>,</w:t>
      </w:r>
      <w:r w:rsidR="006909F3" w:rsidRPr="00ED5896">
        <w:rPr>
          <w:rFonts w:ascii="Verdana" w:hAnsi="Verdana"/>
          <w:b/>
        </w:rPr>
        <w:t xml:space="preserve"> </w:t>
      </w:r>
      <w:r w:rsidR="006909F3" w:rsidRPr="00F526D5">
        <w:rPr>
          <w:rFonts w:ascii="Verdana" w:hAnsi="Verdana"/>
          <w:b/>
        </w:rPr>
        <w:t xml:space="preserve">cédula de identidad número </w:t>
      </w:r>
      <w:r w:rsidR="00966FB4">
        <w:rPr>
          <w:rFonts w:ascii="Verdana" w:hAnsi="Verdana"/>
          <w:b/>
        </w:rPr>
        <w:t>XXX</w:t>
      </w:r>
      <w:r w:rsidR="006909F3" w:rsidRPr="00ED5896">
        <w:rPr>
          <w:rFonts w:ascii="Verdana" w:hAnsi="Verdana"/>
        </w:rPr>
        <w:t>, contra</w:t>
      </w:r>
      <w:r w:rsidR="006909F3" w:rsidRPr="00ED5896">
        <w:rPr>
          <w:rFonts w:ascii="Verdana" w:hAnsi="Verdana"/>
          <w:b/>
        </w:rPr>
        <w:t xml:space="preserve"> el Artículo </w:t>
      </w:r>
      <w:r w:rsidR="006909F3">
        <w:rPr>
          <w:rFonts w:ascii="Verdana" w:hAnsi="Verdana"/>
          <w:b/>
        </w:rPr>
        <w:t>7.2.13</w:t>
      </w:r>
      <w:r w:rsidR="006909F3" w:rsidRPr="00ED5896">
        <w:rPr>
          <w:rFonts w:ascii="Verdana" w:hAnsi="Verdana"/>
          <w:b/>
        </w:rPr>
        <w:t xml:space="preserve"> de la Sesión </w:t>
      </w:r>
      <w:r w:rsidR="006909F3">
        <w:rPr>
          <w:rFonts w:ascii="Verdana" w:hAnsi="Verdana"/>
          <w:b/>
        </w:rPr>
        <w:t>Extrao</w:t>
      </w:r>
      <w:r w:rsidR="006909F3" w:rsidRPr="00ED5896">
        <w:rPr>
          <w:rFonts w:ascii="Verdana" w:hAnsi="Verdana"/>
          <w:b/>
        </w:rPr>
        <w:t xml:space="preserve">rdinaria </w:t>
      </w:r>
      <w:r w:rsidR="006909F3">
        <w:rPr>
          <w:rFonts w:ascii="Verdana" w:hAnsi="Verdana"/>
          <w:b/>
        </w:rPr>
        <w:t>08-2014</w:t>
      </w:r>
      <w:r w:rsidR="006909F3" w:rsidRPr="00ED5896">
        <w:rPr>
          <w:rFonts w:ascii="Verdana" w:hAnsi="Verdana"/>
        </w:rPr>
        <w:t xml:space="preserve"> </w:t>
      </w:r>
      <w:r w:rsidR="006909F3" w:rsidRPr="00F526D5">
        <w:rPr>
          <w:rFonts w:ascii="Verdana" w:hAnsi="Verdana"/>
          <w:b/>
        </w:rPr>
        <w:t xml:space="preserve">de </w:t>
      </w:r>
      <w:r w:rsidR="006909F3">
        <w:rPr>
          <w:rFonts w:ascii="Verdana" w:hAnsi="Verdana"/>
          <w:b/>
        </w:rPr>
        <w:t>30</w:t>
      </w:r>
      <w:r w:rsidR="006909F3" w:rsidRPr="00F526D5">
        <w:rPr>
          <w:rFonts w:ascii="Verdana" w:hAnsi="Verdana"/>
          <w:b/>
        </w:rPr>
        <w:t xml:space="preserve"> de </w:t>
      </w:r>
      <w:r w:rsidR="006909F3">
        <w:rPr>
          <w:rFonts w:ascii="Verdana" w:hAnsi="Verdana"/>
          <w:b/>
        </w:rPr>
        <w:t>setiembre</w:t>
      </w:r>
      <w:r w:rsidR="006909F3" w:rsidRPr="00F526D5">
        <w:rPr>
          <w:rFonts w:ascii="Verdana" w:hAnsi="Verdana"/>
          <w:b/>
        </w:rPr>
        <w:t xml:space="preserve"> de 201</w:t>
      </w:r>
      <w:r w:rsidR="006909F3">
        <w:rPr>
          <w:rFonts w:ascii="Verdana" w:hAnsi="Verdana"/>
          <w:b/>
        </w:rPr>
        <w:t>4</w:t>
      </w:r>
      <w:r w:rsidR="006909F3" w:rsidRPr="00ED5896">
        <w:rPr>
          <w:rFonts w:ascii="Verdana" w:hAnsi="Verdana"/>
        </w:rPr>
        <w:t xml:space="preserve">, dictado por la </w:t>
      </w:r>
      <w:r w:rsidR="006909F3" w:rsidRPr="00ED5896">
        <w:rPr>
          <w:rFonts w:ascii="Verdana" w:hAnsi="Verdana"/>
          <w:smallCaps/>
        </w:rPr>
        <w:t>Junta Directiva del Consejo de Transporte Público</w:t>
      </w:r>
      <w:r w:rsidRPr="00ED5896">
        <w:rPr>
          <w:rFonts w:ascii="Verdana" w:hAnsi="Verdana"/>
          <w:smallCaps/>
        </w:rPr>
        <w:t>.</w:t>
      </w:r>
    </w:p>
    <w:p w:rsidR="00F526D5" w:rsidRPr="00ED5896" w:rsidRDefault="00F526D5" w:rsidP="00F526D5">
      <w:pPr>
        <w:jc w:val="both"/>
        <w:rPr>
          <w:rFonts w:ascii="Verdana" w:hAnsi="Verdana"/>
          <w:b/>
        </w:rPr>
      </w:pPr>
    </w:p>
    <w:p w:rsidR="00F526D5" w:rsidRPr="00ED5896" w:rsidRDefault="00F526D5" w:rsidP="00F526D5">
      <w:pPr>
        <w:jc w:val="both"/>
        <w:rPr>
          <w:rFonts w:ascii="Verdana" w:hAnsi="Verdana"/>
          <w:b/>
        </w:rPr>
      </w:pPr>
      <w:r w:rsidRPr="00ED5896">
        <w:rPr>
          <w:rFonts w:ascii="Verdana" w:hAnsi="Verdana"/>
          <w:b/>
        </w:rPr>
        <w:t xml:space="preserve">II.-  </w:t>
      </w:r>
      <w:r w:rsidRPr="00ED5896">
        <w:rPr>
          <w:rFonts w:ascii="Verdana" w:hAnsi="Verdana"/>
        </w:rPr>
        <w:t>De conformidad con el artículo 22, inciso c), de la citada Ley 7969, la presente resolución no tiene ulterior recurso por lo que,  s</w:t>
      </w:r>
      <w:r w:rsidRPr="00ED5896">
        <w:rPr>
          <w:rFonts w:ascii="Verdana" w:hAnsi="Verdana"/>
          <w:i/>
        </w:rPr>
        <w:t>e tiene por agotada la vía administrativa</w:t>
      </w:r>
      <w:r w:rsidRPr="00ED5896">
        <w:rPr>
          <w:rFonts w:ascii="Verdana" w:hAnsi="Verdana"/>
        </w:rPr>
        <w:t xml:space="preserve">. </w:t>
      </w:r>
      <w:r w:rsidRPr="00ED5896">
        <w:rPr>
          <w:rFonts w:ascii="Verdana" w:hAnsi="Verdana"/>
          <w:b/>
        </w:rPr>
        <w:t>NOTIFÍQUESE.-</w:t>
      </w:r>
    </w:p>
    <w:p w:rsidR="00F526D5" w:rsidRPr="00ED5896" w:rsidRDefault="00F526D5" w:rsidP="00F526D5">
      <w:pPr>
        <w:jc w:val="both"/>
        <w:rPr>
          <w:rFonts w:ascii="Verdana" w:hAnsi="Verdana"/>
          <w:b/>
        </w:rPr>
      </w:pPr>
      <w:r w:rsidRPr="00ED5896">
        <w:rPr>
          <w:rFonts w:ascii="Verdana" w:hAnsi="Verdana"/>
          <w:b/>
        </w:rPr>
        <w:t xml:space="preserve"> </w:t>
      </w:r>
    </w:p>
    <w:p w:rsidR="00F526D5" w:rsidRPr="00ED5896" w:rsidRDefault="00F526D5" w:rsidP="00F526D5">
      <w:pPr>
        <w:jc w:val="both"/>
        <w:rPr>
          <w:rFonts w:ascii="Verdana" w:hAnsi="Verdana"/>
          <w:b/>
        </w:rPr>
      </w:pPr>
    </w:p>
    <w:p w:rsidR="00F526D5" w:rsidRPr="00ED5896" w:rsidRDefault="00F526D5" w:rsidP="00F526D5">
      <w:pPr>
        <w:pStyle w:val="Ttulo1"/>
        <w:rPr>
          <w:rFonts w:ascii="Verdana" w:hAnsi="Verdana"/>
          <w:sz w:val="24"/>
          <w:szCs w:val="24"/>
        </w:rPr>
      </w:pPr>
    </w:p>
    <w:p w:rsidR="00F526D5" w:rsidRPr="00ED5896" w:rsidRDefault="00F526D5" w:rsidP="00F526D5">
      <w:pPr>
        <w:pStyle w:val="Ttulo1"/>
        <w:rPr>
          <w:rFonts w:ascii="Verdana" w:hAnsi="Verdana"/>
          <w:sz w:val="24"/>
          <w:szCs w:val="24"/>
        </w:rPr>
      </w:pPr>
      <w:r w:rsidRPr="00ED5896">
        <w:rPr>
          <w:rFonts w:ascii="Verdana" w:hAnsi="Verdana"/>
          <w:sz w:val="24"/>
          <w:szCs w:val="24"/>
        </w:rPr>
        <w:t xml:space="preserve">Lic. Carlos Miguel  Portuguez Méndez </w:t>
      </w:r>
    </w:p>
    <w:p w:rsidR="00F526D5" w:rsidRPr="00ED5896" w:rsidRDefault="00F526D5" w:rsidP="00F526D5">
      <w:pPr>
        <w:pStyle w:val="Ttulo2"/>
        <w:jc w:val="center"/>
        <w:rPr>
          <w:rFonts w:ascii="Verdana" w:hAnsi="Verdana" w:cs="Times New Roman"/>
          <w:sz w:val="24"/>
          <w:szCs w:val="24"/>
        </w:rPr>
      </w:pPr>
      <w:r w:rsidRPr="00ED5896">
        <w:rPr>
          <w:rFonts w:ascii="Verdana" w:hAnsi="Verdana" w:cs="Times New Roman"/>
          <w:sz w:val="24"/>
          <w:szCs w:val="24"/>
        </w:rPr>
        <w:t>Presidente</w:t>
      </w:r>
    </w:p>
    <w:p w:rsidR="00F526D5" w:rsidRPr="00ED5896" w:rsidRDefault="00F526D5" w:rsidP="00F526D5">
      <w:pPr>
        <w:pStyle w:val="Ttulo1"/>
        <w:rPr>
          <w:rFonts w:ascii="Verdana" w:hAnsi="Verdana"/>
          <w:sz w:val="24"/>
          <w:szCs w:val="24"/>
        </w:rPr>
      </w:pPr>
    </w:p>
    <w:p w:rsidR="00F526D5" w:rsidRPr="00ED5896" w:rsidRDefault="00F526D5" w:rsidP="00F526D5">
      <w:pPr>
        <w:pStyle w:val="Ttulo1"/>
        <w:rPr>
          <w:rFonts w:ascii="Verdana" w:hAnsi="Verdana"/>
          <w:sz w:val="24"/>
          <w:szCs w:val="24"/>
        </w:rPr>
      </w:pPr>
    </w:p>
    <w:p w:rsidR="00F526D5" w:rsidRPr="00ED5896" w:rsidRDefault="00F526D5" w:rsidP="00F526D5">
      <w:pPr>
        <w:pStyle w:val="Ttulo1"/>
        <w:rPr>
          <w:rFonts w:ascii="Verdana" w:hAnsi="Verdana"/>
          <w:sz w:val="24"/>
          <w:szCs w:val="24"/>
        </w:rPr>
      </w:pPr>
    </w:p>
    <w:p w:rsidR="00F526D5" w:rsidRPr="00ED5896" w:rsidRDefault="00F526D5" w:rsidP="00F526D5">
      <w:pPr>
        <w:pStyle w:val="Ttulo1"/>
        <w:rPr>
          <w:rFonts w:ascii="Verdana" w:hAnsi="Verdana"/>
          <w:sz w:val="24"/>
          <w:szCs w:val="24"/>
        </w:rPr>
      </w:pPr>
      <w:r w:rsidRPr="00ED5896">
        <w:rPr>
          <w:rFonts w:ascii="Verdana" w:hAnsi="Verdana"/>
          <w:sz w:val="24"/>
          <w:szCs w:val="24"/>
        </w:rPr>
        <w:t xml:space="preserve">Licda.  Marta Luz Pérez Peláez       Lic. Mario Quesada Aguirre            </w:t>
      </w:r>
    </w:p>
    <w:p w:rsidR="00F526D5" w:rsidRPr="00ED5896" w:rsidRDefault="00F526D5" w:rsidP="00F526D5">
      <w:pPr>
        <w:ind w:left="708" w:firstLine="708"/>
        <w:rPr>
          <w:rFonts w:ascii="Verdana" w:hAnsi="Verdana"/>
          <w:b/>
        </w:rPr>
      </w:pPr>
      <w:r w:rsidRPr="00ED5896">
        <w:rPr>
          <w:rFonts w:ascii="Verdana" w:hAnsi="Verdana"/>
          <w:b/>
        </w:rPr>
        <w:t xml:space="preserve">Juez </w:t>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t>Juez</w:t>
      </w:r>
    </w:p>
    <w:p w:rsidR="00F526D5" w:rsidRPr="00ED5896" w:rsidRDefault="00F526D5" w:rsidP="00F526D5">
      <w:pPr>
        <w:rPr>
          <w:rFonts w:ascii="Verdana" w:hAnsi="Verdana"/>
        </w:rPr>
      </w:pPr>
    </w:p>
    <w:p w:rsidR="00F526D5" w:rsidRPr="00ED5896" w:rsidRDefault="00F526D5" w:rsidP="00F526D5"/>
    <w:p w:rsidR="00F526D5" w:rsidRPr="00ED5896" w:rsidRDefault="00F526D5" w:rsidP="00F526D5"/>
    <w:p w:rsidR="00F526D5" w:rsidRPr="00ED5896" w:rsidRDefault="00F526D5" w:rsidP="00F526D5"/>
    <w:p w:rsidR="00F526D5" w:rsidRPr="00ED5896" w:rsidRDefault="00F526D5" w:rsidP="00F526D5"/>
    <w:p w:rsidR="00F526D5" w:rsidRPr="00ED5896" w:rsidRDefault="00F526D5" w:rsidP="00F526D5"/>
    <w:p w:rsidR="00F526D5" w:rsidRPr="00ED5896" w:rsidRDefault="00F526D5" w:rsidP="00F526D5"/>
    <w:p w:rsidR="00F526D5" w:rsidRDefault="00F526D5" w:rsidP="00F526D5"/>
    <w:p w:rsidR="003039A8" w:rsidRDefault="003039A8"/>
    <w:sectPr w:rsidR="003039A8"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5A" w:rsidRDefault="00DB585A" w:rsidP="00F526D5">
      <w:r>
        <w:separator/>
      </w:r>
    </w:p>
  </w:endnote>
  <w:endnote w:type="continuationSeparator" w:id="0">
    <w:p w:rsidR="00DB585A" w:rsidRDefault="00DB585A" w:rsidP="00F5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C8" w:rsidRDefault="0097499D"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E838C8" w:rsidRDefault="00DB585A"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C8" w:rsidRPr="002952F5" w:rsidRDefault="0097499D" w:rsidP="00E838C8">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5A" w:rsidRDefault="00DB585A" w:rsidP="00F526D5">
      <w:r>
        <w:separator/>
      </w:r>
    </w:p>
  </w:footnote>
  <w:footnote w:type="continuationSeparator" w:id="0">
    <w:p w:rsidR="00DB585A" w:rsidRDefault="00DB585A" w:rsidP="00F52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D5"/>
    <w:rsid w:val="000D7064"/>
    <w:rsid w:val="00195D26"/>
    <w:rsid w:val="001B2B03"/>
    <w:rsid w:val="002E3FE4"/>
    <w:rsid w:val="003039A8"/>
    <w:rsid w:val="003776E1"/>
    <w:rsid w:val="003D6863"/>
    <w:rsid w:val="00473A99"/>
    <w:rsid w:val="004C4439"/>
    <w:rsid w:val="005B6E0B"/>
    <w:rsid w:val="006909F3"/>
    <w:rsid w:val="00693E9B"/>
    <w:rsid w:val="00966FB4"/>
    <w:rsid w:val="0097499D"/>
    <w:rsid w:val="009C1668"/>
    <w:rsid w:val="00DB585A"/>
    <w:rsid w:val="00F526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1132"/>
  <w15:chartTrackingRefBased/>
  <w15:docId w15:val="{9E35B24A-91D1-4089-8E53-36D496F7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26D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526D5"/>
    <w:pPr>
      <w:keepNext/>
      <w:jc w:val="center"/>
      <w:outlineLvl w:val="0"/>
    </w:pPr>
    <w:rPr>
      <w:sz w:val="28"/>
      <w:szCs w:val="20"/>
      <w:lang w:val="es-ES_tradnl" w:eastAsia="es-MX"/>
    </w:rPr>
  </w:style>
  <w:style w:type="paragraph" w:styleId="Ttulo2">
    <w:name w:val="heading 2"/>
    <w:basedOn w:val="Normal"/>
    <w:next w:val="Normal"/>
    <w:link w:val="Ttulo2Car"/>
    <w:qFormat/>
    <w:rsid w:val="00F526D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26D5"/>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F526D5"/>
    <w:rPr>
      <w:rFonts w:ascii="Arial" w:eastAsia="Times New Roman" w:hAnsi="Arial" w:cs="Arial"/>
      <w:b/>
      <w:bCs/>
      <w:i/>
      <w:iCs/>
      <w:sz w:val="28"/>
      <w:szCs w:val="28"/>
      <w:lang w:val="es-ES" w:eastAsia="es-ES"/>
    </w:rPr>
  </w:style>
  <w:style w:type="paragraph" w:styleId="Piedepgina">
    <w:name w:val="footer"/>
    <w:basedOn w:val="Normal"/>
    <w:link w:val="PiedepginaCar"/>
    <w:rsid w:val="00F526D5"/>
    <w:pPr>
      <w:tabs>
        <w:tab w:val="center" w:pos="4252"/>
        <w:tab w:val="right" w:pos="8504"/>
      </w:tabs>
    </w:pPr>
  </w:style>
  <w:style w:type="character" w:customStyle="1" w:styleId="PiedepginaCar">
    <w:name w:val="Pie de página Car"/>
    <w:basedOn w:val="Fuentedeprrafopredeter"/>
    <w:link w:val="Piedepgina"/>
    <w:rsid w:val="00F526D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26D5"/>
  </w:style>
  <w:style w:type="paragraph" w:styleId="NormalWeb">
    <w:name w:val="Normal (Web)"/>
    <w:basedOn w:val="Normal"/>
    <w:rsid w:val="00F526D5"/>
    <w:pPr>
      <w:spacing w:before="100" w:beforeAutospacing="1" w:after="100" w:afterAutospacing="1"/>
    </w:pPr>
  </w:style>
  <w:style w:type="paragraph" w:styleId="Encabezado">
    <w:name w:val="header"/>
    <w:basedOn w:val="Normal"/>
    <w:link w:val="EncabezadoCar"/>
    <w:uiPriority w:val="99"/>
    <w:unhideWhenUsed/>
    <w:rsid w:val="00F526D5"/>
    <w:pPr>
      <w:tabs>
        <w:tab w:val="center" w:pos="4419"/>
        <w:tab w:val="right" w:pos="8838"/>
      </w:tabs>
    </w:pPr>
  </w:style>
  <w:style w:type="character" w:customStyle="1" w:styleId="EncabezadoCar">
    <w:name w:val="Encabezado Car"/>
    <w:basedOn w:val="Fuentedeprrafopredeter"/>
    <w:link w:val="Encabezado"/>
    <w:uiPriority w:val="99"/>
    <w:rsid w:val="00F526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43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dcterms:created xsi:type="dcterms:W3CDTF">2017-03-06T17:05:00Z</dcterms:created>
  <dcterms:modified xsi:type="dcterms:W3CDTF">2017-03-06T17:05:00Z</dcterms:modified>
</cp:coreProperties>
</file>